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THỔ NHĨ KỲ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 còn hạn tối thiểu 6 tháng tính từ ngày đến Thổ Nhĩ Kỳ, tối thiểu 2 trang trắng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độ phân giải cao,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CCCD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Thay thế bằng xác nhận cư trú mẫu CT07 hoặc CT08</w:t>
            </w: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kết hôn/Giấy li hôn/Giấy chứng nhận độc nhân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Bản sao công chứng 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B67C4C1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Trường hợp con cái đi cùng bó mẹ</w:t>
            </w: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hoặc quyết định tuyển dụng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C7D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0587B51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466D20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BHXH</w:t>
            </w:r>
          </w:p>
        </w:tc>
        <w:tc>
          <w:tcPr>
            <w:tcW w:w="2551" w:type="dxa"/>
            <w:vAlign w:val="center"/>
          </w:tcPr>
          <w:p w14:paraId="361FDEE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45302B8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F2AFB8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  <w:t>sinh viên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/sinh viên)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6C43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4" w:type="dxa"/>
            <w:vAlign w:val="center"/>
          </w:tcPr>
          <w:p w14:paraId="2809155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5EF3D3F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xác nhận của nhà trường</w:t>
            </w:r>
          </w:p>
        </w:tc>
        <w:tc>
          <w:tcPr>
            <w:tcW w:w="2551" w:type="dxa"/>
            <w:vAlign w:val="center"/>
          </w:tcPr>
          <w:p w14:paraId="6419E605">
            <w:pP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en-US"/>
              </w:rPr>
              <w:t>Bản gốc có dấu đỏ của nhà Trường</w:t>
            </w:r>
          </w:p>
        </w:tc>
        <w:tc>
          <w:tcPr>
            <w:tcW w:w="376" w:type="dxa"/>
            <w:vAlign w:val="center"/>
          </w:tcPr>
          <w:p w14:paraId="418904D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tcBorders/>
            <w:vAlign w:val="center"/>
          </w:tcPr>
          <w:p w14:paraId="139009F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659E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4" w:type="dxa"/>
            <w:vAlign w:val="center"/>
          </w:tcPr>
          <w:p w14:paraId="42D2716B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1E55E2D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kê tài khoản ngân hàng 3 tháng gần nhất</w:t>
            </w:r>
          </w:p>
        </w:tc>
        <w:tc>
          <w:tcPr>
            <w:tcW w:w="2551" w:type="dxa"/>
            <w:vAlign w:val="center"/>
          </w:tcPr>
          <w:p w14:paraId="5FEB8108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8C1FB9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74DD3747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Yêu cầu làm không quá 14 ngày so với ngày nộp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Đối với sổ tiết kiệm 1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352C9F0D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Các giấy tờ khác</w:t>
      </w:r>
    </w:p>
    <w:p w14:paraId="4649C462">
      <w:pPr>
        <w:numPr>
          <w:numId w:val="0"/>
        </w:numPr>
        <w:bidi w:val="0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>Lịch trình đầy đủ ngày giờ, địa điểm tham quan trong thời gian nhập cảnh tại Thổ Nhĩ Kỳ bằng tiếng Anh.</w:t>
      </w:r>
    </w:p>
    <w:p w14:paraId="6CE2DDB5">
      <w:pPr>
        <w:numPr>
          <w:numId w:val="0"/>
        </w:numPr>
        <w:bidi w:val="0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- Xác nhận đặt vé máy bay khứ hồi đi Thổ Nhĩ Kỳ.</w:t>
      </w:r>
    </w:p>
    <w:p w14:paraId="493B557D">
      <w:pPr>
        <w:numPr>
          <w:numId w:val="0"/>
        </w:numPr>
        <w:bidi w:val="0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- Xác nhận booking khách sạn tại Thổ Nhĩ Kỳ.</w:t>
      </w:r>
    </w:p>
    <w:p w14:paraId="4FDA63AA">
      <w:pPr>
        <w:numPr>
          <w:numId w:val="0"/>
        </w:numPr>
        <w:bidi w:val="0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- Bảo hiểm du lịch.</w:t>
      </w:r>
    </w:p>
    <w:p w14:paraId="4C12F43D"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EVISA (VISA ONLINE): Áp dụng cho các trường hợp có visa EU, UK, Mỹ, Ireland còn hạn &amp; Bay đến Thổ Nhĩ Kỳ trên các chuyến bay của các hãng hàng không </w:t>
      </w:r>
      <w:r>
        <w:rPr>
          <w:rFonts w:hint="default" w:ascii="Times New Roman" w:hAnsi="Times New Roman" w:cs="Times New Roman"/>
          <w:b/>
        </w:rPr>
        <w:t>Turkish Airlines hoặc Pegasus Airlines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 w14:paraId="78DAF097">
      <w:pPr>
        <w:pStyle w:val="17"/>
        <w:numPr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cs="Times New Roman"/>
          <w:b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Scan hoặc ảnh chụp rõ nét hộ chiếu gốc còn hạn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tối thiểu là 6 tháng tính từ ngày đến Thổ Nhĩ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Kỳ.</w:t>
      </w:r>
    </w:p>
    <w:p w14:paraId="48C195F3">
      <w:pPr>
        <w:pStyle w:val="17"/>
        <w:numPr>
          <w:numId w:val="0"/>
        </w:num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Scan mặt Visa các nước EU, UK, Mỹ, Ireland còn hạn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4FB3ED85">
      <w:pPr>
        <w:numPr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lang w:val="en-US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CDA66"/>
    <w:multiLevelType w:val="singleLevel"/>
    <w:tmpl w:val="D4CCDA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332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0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2024-09-04T06:52:10Z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18CAE94BA0BE414E88DEE8C13765439F_13</vt:lpwstr>
  </property>
</Properties>
</file>